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jc w:val="center"/>
        <w:rPr>
          <w:rFonts w:asciiTheme="majorEastAsia" w:hAnsiTheme="majorEastAsia" w:eastAsiaTheme="majorEastAsia" w:cstheme="majorEastAsia"/>
          <w:b/>
          <w:bCs/>
          <w:color w:val="000000" w:themeColor="text1"/>
          <w:sz w:val="44"/>
          <w:szCs w:val="44"/>
        </w:rPr>
      </w:pPr>
      <w:r>
        <w:rPr>
          <w:rFonts w:hint="eastAsia" w:asciiTheme="majorEastAsia" w:hAnsiTheme="majorEastAsia" w:eastAsiaTheme="majorEastAsia" w:cstheme="majorEastAsia"/>
          <w:b/>
          <w:bCs/>
          <w:color w:val="000000" w:themeColor="text1"/>
          <w:sz w:val="44"/>
          <w:szCs w:val="44"/>
        </w:rPr>
        <w:t>黄山学院第43届运动会竞赛规程</w:t>
      </w:r>
    </w:p>
    <w:p>
      <w:pPr>
        <w:spacing w:line="620" w:lineRule="exact"/>
        <w:jc w:val="center"/>
        <w:rPr>
          <w:rFonts w:ascii="仿宋_GB2312" w:hAnsi="仿宋_GB2312" w:eastAsia="仿宋_GB2312" w:cs="仿宋_GB2312"/>
          <w:color w:val="000000" w:themeColor="text1"/>
          <w:sz w:val="32"/>
          <w:szCs w:val="32"/>
        </w:rPr>
      </w:pPr>
    </w:p>
    <w:p>
      <w:pPr>
        <w:spacing w:line="620" w:lineRule="exact"/>
        <w:rPr>
          <w:rFonts w:ascii="黑体" w:hAnsi="黑体" w:eastAsia="黑体" w:cs="黑体"/>
          <w:bCs/>
          <w:color w:val="000000" w:themeColor="text1"/>
          <w:sz w:val="32"/>
          <w:szCs w:val="32"/>
        </w:rPr>
      </w:pPr>
      <w:r>
        <w:rPr>
          <w:rFonts w:hint="eastAsia" w:ascii="黑体" w:hAnsi="黑体" w:eastAsia="黑体" w:cs="黑体"/>
          <w:bCs/>
          <w:color w:val="000000" w:themeColor="text1"/>
          <w:sz w:val="32"/>
          <w:szCs w:val="32"/>
        </w:rPr>
        <w:t>一、竞赛日期和地点</w:t>
      </w:r>
    </w:p>
    <w:p>
      <w:pPr>
        <w:spacing w:line="62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时间：2022年10月26日—28日</w:t>
      </w:r>
    </w:p>
    <w:p>
      <w:pPr>
        <w:spacing w:line="62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地点：黄山学院南区第一、第二塑胶田径场</w:t>
      </w:r>
    </w:p>
    <w:p>
      <w:pPr>
        <w:spacing w:line="620" w:lineRule="exact"/>
        <w:rPr>
          <w:rFonts w:ascii="黑体" w:hAnsi="黑体" w:eastAsia="黑体" w:cs="黑体"/>
          <w:bCs/>
          <w:color w:val="000000" w:themeColor="text1"/>
          <w:sz w:val="32"/>
          <w:szCs w:val="32"/>
        </w:rPr>
      </w:pPr>
      <w:r>
        <w:rPr>
          <w:rFonts w:hint="eastAsia" w:ascii="黑体" w:hAnsi="黑体" w:eastAsia="黑体" w:cs="黑体"/>
          <w:bCs/>
          <w:color w:val="000000" w:themeColor="text1"/>
          <w:sz w:val="32"/>
          <w:szCs w:val="32"/>
        </w:rPr>
        <w:t>二、参加单位</w:t>
      </w:r>
    </w:p>
    <w:p>
      <w:pPr>
        <w:spacing w:line="62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文学院、经济管理学院、旅游学院、信息工程学院、生命与环境科学学院、外国语学院、数学与统计学院、化学化工学院、艺术学院、教育科学学院、建筑工程学院、机电工程学院、文化与传播学院、国际教育学院、体育学院各班级，各分工会。</w:t>
      </w:r>
    </w:p>
    <w:p>
      <w:pPr>
        <w:pStyle w:val="7"/>
        <w:spacing w:before="0" w:beforeAutospacing="0" w:after="0" w:afterAutospacing="0" w:line="620" w:lineRule="exact"/>
        <w:ind w:firstLine="643" w:firstLineChars="200"/>
        <w:rPr>
          <w:rFonts w:ascii="仿宋_GB2312" w:hAnsi="仿宋_GB2312" w:eastAsia="仿宋_GB2312" w:cs="仿宋_GB2312"/>
          <w:b/>
          <w:bCs/>
          <w:color w:val="000000" w:themeColor="text1"/>
          <w:sz w:val="32"/>
          <w:szCs w:val="32"/>
        </w:rPr>
      </w:pPr>
      <w:r>
        <w:rPr>
          <w:rFonts w:hint="eastAsia" w:ascii="仿宋_GB2312" w:hAnsi="仿宋_GB2312" w:eastAsia="仿宋_GB2312" w:cs="仿宋_GB2312"/>
          <w:b/>
          <w:color w:val="000000" w:themeColor="text1"/>
          <w:sz w:val="32"/>
          <w:szCs w:val="32"/>
        </w:rPr>
        <w:t>（一）甲组</w:t>
      </w:r>
      <w:r>
        <w:rPr>
          <w:rStyle w:val="10"/>
          <w:rFonts w:hint="eastAsia" w:ascii="仿宋_GB2312" w:hAnsi="仿宋_GB2312" w:eastAsia="仿宋_GB2312" w:cs="仿宋_GB2312"/>
          <w:color w:val="000000" w:themeColor="text1"/>
          <w:sz w:val="32"/>
          <w:szCs w:val="32"/>
        </w:rPr>
        <w:t>（公共学院学生组，下同）</w:t>
      </w:r>
      <w:r>
        <w:rPr>
          <w:rFonts w:hint="eastAsia" w:ascii="仿宋_GB2312" w:hAnsi="仿宋_GB2312" w:eastAsia="仿宋_GB2312" w:cs="仿宋_GB2312"/>
          <w:b/>
          <w:color w:val="000000" w:themeColor="text1"/>
          <w:sz w:val="32"/>
          <w:szCs w:val="32"/>
        </w:rPr>
        <w:t>：</w:t>
      </w:r>
      <w:r>
        <w:rPr>
          <w:rFonts w:hint="eastAsia" w:ascii="仿宋_GB2312" w:hAnsi="仿宋_GB2312" w:eastAsia="仿宋_GB2312" w:cs="仿宋_GB2312"/>
          <w:color w:val="000000" w:themeColor="text1"/>
          <w:sz w:val="32"/>
          <w:szCs w:val="32"/>
        </w:rPr>
        <w:t>以各学院为单位组队。</w:t>
      </w:r>
    </w:p>
    <w:p>
      <w:pPr>
        <w:spacing w:line="620" w:lineRule="exact"/>
        <w:ind w:firstLine="643"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b/>
          <w:color w:val="000000" w:themeColor="text1"/>
          <w:sz w:val="32"/>
          <w:szCs w:val="32"/>
        </w:rPr>
        <w:t>（二）乙组</w:t>
      </w:r>
      <w:r>
        <w:rPr>
          <w:rFonts w:hint="eastAsia" w:ascii="仿宋_GB2312" w:hAnsi="仿宋_GB2312" w:eastAsia="仿宋_GB2312" w:cs="仿宋_GB2312"/>
          <w:b/>
          <w:bCs/>
          <w:color w:val="000000" w:themeColor="text1"/>
          <w:sz w:val="32"/>
          <w:szCs w:val="32"/>
          <w:shd w:val="clear" w:color="auto" w:fill="FFFFFF"/>
        </w:rPr>
        <w:t>（体育学院学生组，下同）</w:t>
      </w:r>
      <w:r>
        <w:rPr>
          <w:rFonts w:hint="eastAsia" w:ascii="仿宋_GB2312" w:hAnsi="仿宋_GB2312" w:eastAsia="仿宋_GB2312" w:cs="仿宋_GB2312"/>
          <w:b/>
          <w:color w:val="000000" w:themeColor="text1"/>
          <w:sz w:val="32"/>
          <w:szCs w:val="32"/>
        </w:rPr>
        <w:t>：</w:t>
      </w:r>
      <w:r>
        <w:rPr>
          <w:rFonts w:hint="eastAsia" w:ascii="仿宋_GB2312" w:hAnsi="仿宋_GB2312" w:eastAsia="仿宋_GB2312" w:cs="仿宋_GB2312"/>
          <w:color w:val="000000" w:themeColor="text1"/>
          <w:sz w:val="32"/>
          <w:szCs w:val="32"/>
        </w:rPr>
        <w:t>体育学院以班级为单位组队。19级社会体育指导与管理专业、19级休闲体育专业、20级社会体育指导与管理专业、20级休闲体育专业、21级社会体育指导与管理专业、21级休闲体育专业、22级社会体育指导与管理专业、22级休闲体育专业。</w:t>
      </w:r>
    </w:p>
    <w:p>
      <w:pPr>
        <w:spacing w:line="620" w:lineRule="exact"/>
        <w:ind w:firstLine="643"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b/>
          <w:color w:val="000000" w:themeColor="text1"/>
          <w:sz w:val="32"/>
          <w:szCs w:val="32"/>
        </w:rPr>
        <w:t>（三）丙组（教职工组，下同）：</w:t>
      </w:r>
      <w:r>
        <w:rPr>
          <w:rFonts w:hint="eastAsia" w:ascii="仿宋_GB2312" w:hAnsi="仿宋_GB2312" w:eastAsia="仿宋_GB2312" w:cs="仿宋_GB2312"/>
          <w:color w:val="000000" w:themeColor="text1"/>
          <w:sz w:val="32"/>
          <w:szCs w:val="32"/>
        </w:rPr>
        <w:t>教工以分工会为单位组队。男子45岁以上组：（1977年10月31日以前出生）；男子45岁以下组：（1977年11月1日以后出生）；女子40岁以上组（1982年10月31日以前出生）；女子40岁以下组：（1982年11月1日以后出生）。</w:t>
      </w:r>
    </w:p>
    <w:p>
      <w:pPr>
        <w:spacing w:line="620" w:lineRule="exact"/>
        <w:rPr>
          <w:rFonts w:ascii="黑体" w:hAnsi="黑体" w:eastAsia="黑体" w:cs="黑体"/>
          <w:bCs/>
          <w:color w:val="000000" w:themeColor="text1"/>
          <w:sz w:val="32"/>
          <w:szCs w:val="32"/>
        </w:rPr>
      </w:pPr>
      <w:r>
        <w:rPr>
          <w:rFonts w:hint="eastAsia" w:ascii="黑体" w:hAnsi="黑体" w:eastAsia="黑体" w:cs="黑体"/>
          <w:bCs/>
          <w:color w:val="000000" w:themeColor="text1"/>
          <w:sz w:val="32"/>
          <w:szCs w:val="32"/>
        </w:rPr>
        <w:t>三、运动员资格</w:t>
      </w:r>
    </w:p>
    <w:p>
      <w:pPr>
        <w:spacing w:line="62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（一）甲组、乙组运动员必须是按照教育部和我省关于普通高等学校招生录取的规定取得我校正式学籍的在校全日制学生。</w:t>
      </w:r>
    </w:p>
    <w:p>
      <w:pPr>
        <w:spacing w:line="62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（二）教工组必须是我校在职教职工。</w:t>
      </w:r>
    </w:p>
    <w:p>
      <w:pPr>
        <w:spacing w:line="62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（三）运动员必须是思想进步，工作、学习努力，遵守纪律，身体健康者。</w:t>
      </w:r>
    </w:p>
    <w:p>
      <w:pPr>
        <w:spacing w:line="62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（四）各参赛运动员必须购买“人身意外伤害保险”。</w:t>
      </w:r>
    </w:p>
    <w:p>
      <w:pPr>
        <w:spacing w:line="620" w:lineRule="exact"/>
        <w:rPr>
          <w:rFonts w:ascii="黑体" w:hAnsi="黑体" w:eastAsia="黑体" w:cs="黑体"/>
          <w:bCs/>
          <w:color w:val="000000" w:themeColor="text1"/>
          <w:sz w:val="32"/>
          <w:szCs w:val="32"/>
        </w:rPr>
      </w:pPr>
      <w:r>
        <w:rPr>
          <w:rFonts w:hint="eastAsia" w:ascii="黑体" w:hAnsi="黑体" w:eastAsia="黑体" w:cs="黑体"/>
          <w:bCs/>
          <w:color w:val="000000" w:themeColor="text1"/>
          <w:sz w:val="32"/>
          <w:szCs w:val="32"/>
        </w:rPr>
        <w:t>四、竞赛项目</w:t>
      </w:r>
    </w:p>
    <w:p>
      <w:pPr>
        <w:pStyle w:val="7"/>
        <w:spacing w:before="0" w:beforeAutospacing="0" w:after="0" w:afterAutospacing="0" w:line="620" w:lineRule="exact"/>
        <w:ind w:firstLine="643" w:firstLineChars="200"/>
        <w:rPr>
          <w:rStyle w:val="10"/>
          <w:rFonts w:ascii="仿宋_GB2312" w:hAnsi="仿宋_GB2312" w:eastAsia="仿宋_GB2312" w:cs="仿宋_GB2312"/>
          <w:color w:val="000000" w:themeColor="text1"/>
          <w:sz w:val="32"/>
          <w:szCs w:val="32"/>
        </w:rPr>
      </w:pPr>
      <w:r>
        <w:rPr>
          <w:rStyle w:val="10"/>
          <w:rFonts w:hint="eastAsia" w:ascii="仿宋_GB2312" w:hAnsi="仿宋_GB2312" w:eastAsia="仿宋_GB2312" w:cs="仿宋_GB2312"/>
          <w:color w:val="000000" w:themeColor="text1"/>
          <w:sz w:val="32"/>
          <w:szCs w:val="32"/>
        </w:rPr>
        <w:t>（一）甲组</w:t>
      </w:r>
    </w:p>
    <w:p>
      <w:pPr>
        <w:pStyle w:val="7"/>
        <w:spacing w:before="0" w:beforeAutospacing="0" w:after="0" w:afterAutospacing="0" w:line="620" w:lineRule="exact"/>
        <w:ind w:firstLine="643" w:firstLineChars="200"/>
        <w:rPr>
          <w:rFonts w:ascii="仿宋_GB2312" w:hAnsi="仿宋_GB2312" w:eastAsia="仿宋_GB2312" w:cs="仿宋_GB2312"/>
          <w:color w:val="000000" w:themeColor="text1"/>
          <w:sz w:val="32"/>
          <w:szCs w:val="32"/>
        </w:rPr>
      </w:pPr>
      <w:r>
        <w:rPr>
          <w:rStyle w:val="10"/>
          <w:rFonts w:hint="eastAsia" w:ascii="仿宋_GB2312" w:hAnsi="仿宋_GB2312" w:eastAsia="仿宋_GB2312" w:cs="仿宋_GB2312"/>
          <w:color w:val="000000" w:themeColor="text1"/>
          <w:sz w:val="32"/>
          <w:szCs w:val="32"/>
        </w:rPr>
        <w:t>1 男子甲组(15项)</w:t>
      </w:r>
    </w:p>
    <w:p>
      <w:pPr>
        <w:pStyle w:val="7"/>
        <w:spacing w:before="0" w:beforeAutospacing="0" w:after="0" w:afterAutospacing="0" w:line="620" w:lineRule="exact"/>
        <w:ind w:firstLine="640" w:firstLineChars="200"/>
        <w:rPr>
          <w:rFonts w:ascii="仿宋_GB2312" w:hAnsi="仿宋_GB2312" w:eastAsia="仿宋_GB2312" w:cs="仿宋_GB2312"/>
          <w:color w:val="000000" w:themeColor="text1"/>
          <w:sz w:val="32"/>
          <w:szCs w:val="32"/>
          <w:shd w:val="clear" w:color="auto" w:fill="FFFFFF"/>
        </w:rPr>
      </w:pPr>
      <w:r>
        <w:rPr>
          <w:rFonts w:hint="eastAsia" w:ascii="仿宋_GB2312" w:hAnsi="仿宋_GB2312" w:eastAsia="仿宋_GB2312" w:cs="仿宋_GB2312"/>
          <w:color w:val="000000" w:themeColor="text1"/>
          <w:sz w:val="32"/>
          <w:szCs w:val="32"/>
          <w:shd w:val="clear" w:color="auto" w:fill="FFFFFF"/>
        </w:rPr>
        <w:t>100M、200M、400M、800M、1500M、5000M、4×100M接力、4×400M接力、8男4女混合迎面接力集体跑、垒球、跳高、跳远、三级跳远、铅球(7.26KG)、男子六项全能(100米、400米、1500米、跳高、跳远、铅球)</w:t>
      </w:r>
    </w:p>
    <w:p>
      <w:pPr>
        <w:pStyle w:val="7"/>
        <w:spacing w:before="0" w:beforeAutospacing="0" w:after="0" w:afterAutospacing="0" w:line="620" w:lineRule="exact"/>
        <w:ind w:firstLine="643" w:firstLineChars="200"/>
        <w:rPr>
          <w:rFonts w:ascii="仿宋_GB2312" w:hAnsi="仿宋_GB2312" w:eastAsia="仿宋_GB2312" w:cs="仿宋_GB2312"/>
          <w:color w:val="000000" w:themeColor="text1"/>
          <w:sz w:val="32"/>
          <w:szCs w:val="32"/>
          <w:shd w:val="clear" w:color="auto" w:fill="FFFFFF"/>
        </w:rPr>
      </w:pPr>
      <w:r>
        <w:rPr>
          <w:rFonts w:hint="eastAsia" w:ascii="仿宋_GB2312" w:hAnsi="仿宋_GB2312" w:eastAsia="仿宋_GB2312" w:cs="仿宋_GB2312"/>
          <w:b/>
          <w:bCs/>
          <w:color w:val="000000" w:themeColor="text1"/>
          <w:sz w:val="32"/>
          <w:szCs w:val="32"/>
          <w:shd w:val="clear" w:color="auto" w:fill="FFFFFF"/>
        </w:rPr>
        <w:t>2 女子甲组(14项)</w:t>
      </w:r>
    </w:p>
    <w:p>
      <w:pPr>
        <w:pStyle w:val="7"/>
        <w:spacing w:before="0" w:beforeAutospacing="0" w:after="0" w:afterAutospacing="0" w:line="620" w:lineRule="exact"/>
        <w:ind w:firstLine="640" w:firstLineChars="200"/>
        <w:rPr>
          <w:rFonts w:ascii="仿宋_GB2312" w:hAnsi="仿宋_GB2312" w:eastAsia="仿宋_GB2312" w:cs="仿宋_GB2312"/>
          <w:color w:val="000000" w:themeColor="text1"/>
          <w:sz w:val="32"/>
          <w:szCs w:val="32"/>
          <w:shd w:val="clear" w:color="auto" w:fill="FFFFFF"/>
        </w:rPr>
      </w:pPr>
      <w:r>
        <w:rPr>
          <w:rFonts w:hint="eastAsia" w:ascii="仿宋_GB2312" w:hAnsi="仿宋_GB2312" w:eastAsia="仿宋_GB2312" w:cs="仿宋_GB2312"/>
          <w:color w:val="000000" w:themeColor="text1"/>
          <w:sz w:val="32"/>
          <w:szCs w:val="32"/>
          <w:shd w:val="clear" w:color="auto" w:fill="FFFFFF"/>
        </w:rPr>
        <w:t>100M、200M、400M、800M、1500M、3000M、 4×100M接力、4×400M接力、8男4女混合迎面接力集体跑、垒球、跳高、跳远、铅球(4KG)、女子四项全能(100米、800米、跳高、铅球)</w:t>
      </w:r>
    </w:p>
    <w:p>
      <w:pPr>
        <w:pStyle w:val="7"/>
        <w:spacing w:before="0" w:beforeAutospacing="0" w:after="0" w:afterAutospacing="0" w:line="620" w:lineRule="exact"/>
        <w:ind w:firstLine="643" w:firstLineChars="200"/>
        <w:rPr>
          <w:rFonts w:ascii="仿宋_GB2312" w:hAnsi="仿宋_GB2312" w:eastAsia="仿宋_GB2312" w:cs="仿宋_GB2312"/>
          <w:b/>
          <w:bCs/>
          <w:color w:val="000000" w:themeColor="text1"/>
          <w:sz w:val="32"/>
          <w:szCs w:val="32"/>
          <w:shd w:val="clear" w:color="auto" w:fill="FFFFFF"/>
        </w:rPr>
      </w:pPr>
      <w:r>
        <w:rPr>
          <w:rFonts w:hint="eastAsia" w:ascii="仿宋_GB2312" w:hAnsi="仿宋_GB2312" w:eastAsia="仿宋_GB2312" w:cs="仿宋_GB2312"/>
          <w:b/>
          <w:bCs/>
          <w:color w:val="000000" w:themeColor="text1"/>
          <w:sz w:val="32"/>
          <w:szCs w:val="32"/>
          <w:shd w:val="clear" w:color="auto" w:fill="FFFFFF"/>
        </w:rPr>
        <w:t>（二）乙组</w:t>
      </w:r>
    </w:p>
    <w:p>
      <w:pPr>
        <w:pStyle w:val="7"/>
        <w:spacing w:before="0" w:beforeAutospacing="0" w:after="0" w:afterAutospacing="0" w:line="620" w:lineRule="exact"/>
        <w:ind w:firstLine="643" w:firstLineChars="200"/>
        <w:rPr>
          <w:rFonts w:ascii="仿宋_GB2312" w:hAnsi="仿宋_GB2312" w:eastAsia="仿宋_GB2312" w:cs="仿宋_GB2312"/>
          <w:color w:val="000000" w:themeColor="text1"/>
          <w:sz w:val="32"/>
          <w:szCs w:val="32"/>
          <w:shd w:val="clear" w:color="auto" w:fill="FFFFFF"/>
        </w:rPr>
      </w:pPr>
      <w:r>
        <w:rPr>
          <w:rFonts w:hint="eastAsia" w:ascii="仿宋_GB2312" w:hAnsi="仿宋_GB2312" w:eastAsia="仿宋_GB2312" w:cs="仿宋_GB2312"/>
          <w:b/>
          <w:bCs/>
          <w:color w:val="000000" w:themeColor="text1"/>
          <w:sz w:val="32"/>
          <w:szCs w:val="32"/>
          <w:shd w:val="clear" w:color="auto" w:fill="FFFFFF"/>
        </w:rPr>
        <w:t>1 男子乙组（13项）</w:t>
      </w:r>
    </w:p>
    <w:p>
      <w:pPr>
        <w:pStyle w:val="7"/>
        <w:spacing w:before="0" w:beforeAutospacing="0" w:after="0" w:afterAutospacing="0" w:line="620" w:lineRule="exact"/>
        <w:ind w:firstLine="640" w:firstLineChars="200"/>
        <w:rPr>
          <w:rFonts w:ascii="仿宋_GB2312" w:hAnsi="仿宋_GB2312" w:eastAsia="仿宋_GB2312" w:cs="仿宋_GB2312"/>
          <w:color w:val="000000" w:themeColor="text1"/>
          <w:sz w:val="32"/>
          <w:szCs w:val="32"/>
          <w:shd w:val="clear" w:color="auto" w:fill="FFFFFF"/>
        </w:rPr>
      </w:pPr>
      <w:r>
        <w:rPr>
          <w:rFonts w:hint="eastAsia" w:ascii="仿宋_GB2312" w:hAnsi="仿宋_GB2312" w:eastAsia="仿宋_GB2312" w:cs="仿宋_GB2312"/>
          <w:color w:val="000000" w:themeColor="text1"/>
          <w:sz w:val="32"/>
          <w:szCs w:val="32"/>
          <w:shd w:val="clear" w:color="auto" w:fill="FFFFFF"/>
        </w:rPr>
        <w:t>100M、200M、400M、1500M、5000M、4×100M接力、4×400M接力、跳高、跳远、三级跳远、铅球(男子7.26KG)、男子六项全能（同男子甲组）、8男4女混合迎面接力集体跑</w:t>
      </w:r>
    </w:p>
    <w:p>
      <w:pPr>
        <w:pStyle w:val="7"/>
        <w:spacing w:before="0" w:beforeAutospacing="0" w:after="0" w:afterAutospacing="0" w:line="620" w:lineRule="exact"/>
        <w:ind w:firstLine="643" w:firstLineChars="200"/>
        <w:rPr>
          <w:rFonts w:ascii="仿宋_GB2312" w:hAnsi="仿宋_GB2312" w:eastAsia="仿宋_GB2312" w:cs="仿宋_GB2312"/>
          <w:color w:val="000000" w:themeColor="text1"/>
          <w:sz w:val="32"/>
          <w:szCs w:val="32"/>
          <w:shd w:val="clear" w:color="auto" w:fill="FFFFFF"/>
        </w:rPr>
      </w:pPr>
      <w:r>
        <w:rPr>
          <w:rFonts w:hint="eastAsia" w:ascii="仿宋_GB2312" w:hAnsi="仿宋_GB2312" w:eastAsia="仿宋_GB2312" w:cs="仿宋_GB2312"/>
          <w:b/>
          <w:bCs/>
          <w:color w:val="000000" w:themeColor="text1"/>
          <w:sz w:val="32"/>
          <w:szCs w:val="32"/>
          <w:shd w:val="clear" w:color="auto" w:fill="FFFFFF"/>
        </w:rPr>
        <w:t>2 女子乙组（12项）</w:t>
      </w:r>
    </w:p>
    <w:p>
      <w:pPr>
        <w:pStyle w:val="7"/>
        <w:spacing w:before="0" w:beforeAutospacing="0" w:after="0" w:afterAutospacing="0" w:line="620" w:lineRule="exact"/>
        <w:ind w:firstLine="640" w:firstLineChars="200"/>
        <w:rPr>
          <w:rFonts w:ascii="仿宋_GB2312" w:hAnsi="仿宋_GB2312" w:eastAsia="仿宋_GB2312" w:cs="仿宋_GB2312"/>
          <w:color w:val="000000" w:themeColor="text1"/>
          <w:sz w:val="32"/>
          <w:szCs w:val="32"/>
          <w:shd w:val="clear" w:color="auto" w:fill="FFFFFF"/>
        </w:rPr>
      </w:pPr>
      <w:r>
        <w:rPr>
          <w:rFonts w:hint="eastAsia" w:ascii="仿宋_GB2312" w:hAnsi="仿宋_GB2312" w:eastAsia="仿宋_GB2312" w:cs="仿宋_GB2312"/>
          <w:color w:val="000000" w:themeColor="text1"/>
          <w:sz w:val="32"/>
          <w:szCs w:val="32"/>
          <w:shd w:val="clear" w:color="auto" w:fill="FFFFFF"/>
        </w:rPr>
        <w:t>100M、200M、400M、800M、3000M、4×100M接力、4×400M接力、跳高、跳远、铅球(女子4KG)、女子四项全能（同女子甲组）、8男4女混合迎面接力集体跑</w:t>
      </w:r>
    </w:p>
    <w:p>
      <w:pPr>
        <w:pStyle w:val="7"/>
        <w:spacing w:before="0" w:beforeAutospacing="0" w:after="0" w:afterAutospacing="0" w:line="620" w:lineRule="exact"/>
        <w:ind w:firstLine="643" w:firstLineChars="200"/>
        <w:rPr>
          <w:rFonts w:ascii="仿宋_GB2312" w:hAnsi="仿宋_GB2312" w:eastAsia="仿宋_GB2312" w:cs="仿宋_GB2312"/>
          <w:b/>
          <w:color w:val="000000" w:themeColor="text1"/>
          <w:sz w:val="32"/>
          <w:szCs w:val="32"/>
          <w:shd w:val="clear" w:color="auto" w:fill="FFFFFF"/>
        </w:rPr>
      </w:pPr>
      <w:r>
        <w:rPr>
          <w:rFonts w:hint="eastAsia" w:ascii="仿宋_GB2312" w:hAnsi="仿宋_GB2312" w:eastAsia="仿宋_GB2312" w:cs="仿宋_GB2312"/>
          <w:b/>
          <w:color w:val="000000" w:themeColor="text1"/>
          <w:sz w:val="32"/>
          <w:szCs w:val="32"/>
          <w:shd w:val="clear" w:color="auto" w:fill="FFFFFF"/>
        </w:rPr>
        <w:t>（三）丙组</w:t>
      </w:r>
    </w:p>
    <w:p>
      <w:pPr>
        <w:spacing w:line="620" w:lineRule="exact"/>
        <w:ind w:firstLine="643" w:firstLineChars="200"/>
        <w:rPr>
          <w:rFonts w:ascii="仿宋_GB2312" w:hAnsi="仿宋_GB2312" w:eastAsia="仿宋_GB2312" w:cs="仿宋_GB2312"/>
          <w:b/>
          <w:color w:val="000000" w:themeColor="text1"/>
          <w:kern w:val="0"/>
          <w:sz w:val="32"/>
          <w:szCs w:val="32"/>
          <w:shd w:val="clear" w:color="auto" w:fill="FFFFFF"/>
        </w:rPr>
      </w:pPr>
      <w:r>
        <w:rPr>
          <w:rFonts w:hint="eastAsia" w:ascii="仿宋_GB2312" w:hAnsi="仿宋_GB2312" w:eastAsia="仿宋_GB2312" w:cs="仿宋_GB2312"/>
          <w:b/>
          <w:color w:val="000000" w:themeColor="text1"/>
          <w:kern w:val="0"/>
          <w:sz w:val="32"/>
          <w:szCs w:val="32"/>
          <w:shd w:val="clear" w:color="auto" w:fill="FFFFFF"/>
        </w:rPr>
        <w:t>教职工集体项目(5项)</w:t>
      </w:r>
    </w:p>
    <w:p>
      <w:pPr>
        <w:spacing w:line="620" w:lineRule="exact"/>
        <w:ind w:firstLine="640" w:firstLineChars="200"/>
        <w:rPr>
          <w:rFonts w:ascii="仿宋_GB2312" w:hAnsi="仿宋_GB2312" w:eastAsia="仿宋_GB2312" w:cs="仿宋_GB2312"/>
          <w:color w:val="000000" w:themeColor="text1"/>
          <w:kern w:val="0"/>
          <w:sz w:val="32"/>
          <w:szCs w:val="32"/>
          <w:shd w:val="clear" w:color="auto" w:fill="FFFFFF"/>
        </w:rPr>
      </w:pPr>
      <w:r>
        <w:rPr>
          <w:rFonts w:hint="eastAsia" w:ascii="仿宋_GB2312" w:hAnsi="仿宋_GB2312" w:eastAsia="仿宋_GB2312" w:cs="仿宋_GB2312"/>
          <w:color w:val="000000" w:themeColor="text1"/>
          <w:kern w:val="0"/>
          <w:sz w:val="32"/>
          <w:szCs w:val="32"/>
          <w:shd w:val="clear" w:color="auto" w:fill="FFFFFF"/>
        </w:rPr>
        <w:t>1、运球接力（每个队由6名队员组成含不少于女教职工2人）每单位限报一队。</w:t>
      </w:r>
    </w:p>
    <w:p>
      <w:pPr>
        <w:spacing w:line="620" w:lineRule="exact"/>
        <w:ind w:firstLine="640" w:firstLineChars="200"/>
        <w:rPr>
          <w:rFonts w:ascii="仿宋_GB2312" w:hAnsi="仿宋_GB2312" w:eastAsia="仿宋_GB2312" w:cs="仿宋_GB2312"/>
          <w:color w:val="000000" w:themeColor="text1"/>
          <w:kern w:val="0"/>
          <w:sz w:val="32"/>
          <w:szCs w:val="32"/>
          <w:shd w:val="clear" w:color="auto" w:fill="FFFFFF"/>
        </w:rPr>
      </w:pPr>
      <w:r>
        <w:rPr>
          <w:rFonts w:hint="eastAsia" w:ascii="仿宋_GB2312" w:hAnsi="仿宋_GB2312" w:eastAsia="仿宋_GB2312" w:cs="仿宋_GB2312"/>
          <w:color w:val="000000" w:themeColor="text1"/>
          <w:kern w:val="0"/>
          <w:sz w:val="32"/>
          <w:szCs w:val="32"/>
          <w:shd w:val="clear" w:color="auto" w:fill="FFFFFF"/>
        </w:rPr>
        <w:t>2、4×100M接力（含不少于女教职工1人）每单位限报一队。</w:t>
      </w:r>
    </w:p>
    <w:p>
      <w:pPr>
        <w:spacing w:line="620" w:lineRule="exact"/>
        <w:ind w:firstLine="640" w:firstLineChars="200"/>
        <w:rPr>
          <w:rFonts w:ascii="仿宋_GB2312" w:hAnsi="仿宋_GB2312" w:eastAsia="仿宋_GB2312" w:cs="仿宋_GB2312"/>
          <w:color w:val="000000" w:themeColor="text1"/>
          <w:kern w:val="0"/>
          <w:sz w:val="32"/>
          <w:szCs w:val="32"/>
          <w:shd w:val="clear" w:color="auto" w:fill="FFFFFF"/>
        </w:rPr>
      </w:pPr>
      <w:r>
        <w:rPr>
          <w:rFonts w:hint="eastAsia" w:ascii="仿宋_GB2312" w:hAnsi="仿宋_GB2312" w:eastAsia="仿宋_GB2312" w:cs="仿宋_GB2312"/>
          <w:color w:val="000000" w:themeColor="text1"/>
          <w:kern w:val="0"/>
          <w:sz w:val="32"/>
          <w:szCs w:val="32"/>
          <w:shd w:val="clear" w:color="auto" w:fill="FFFFFF"/>
        </w:rPr>
        <w:t>3、毛毛虫（每个队由4名队员组成，含不少于女教职工2人）每单位限报一队。</w:t>
      </w:r>
    </w:p>
    <w:p>
      <w:pPr>
        <w:spacing w:line="620" w:lineRule="exact"/>
        <w:ind w:firstLine="640" w:firstLineChars="200"/>
        <w:rPr>
          <w:rFonts w:ascii="仿宋_GB2312" w:hAnsi="仿宋_GB2312" w:eastAsia="仿宋_GB2312" w:cs="仿宋_GB2312"/>
          <w:color w:val="000000" w:themeColor="text1"/>
          <w:kern w:val="0"/>
          <w:sz w:val="32"/>
          <w:szCs w:val="32"/>
          <w:shd w:val="clear" w:color="auto" w:fill="FFFFFF"/>
        </w:rPr>
      </w:pPr>
      <w:r>
        <w:rPr>
          <w:rFonts w:hint="eastAsia" w:ascii="仿宋_GB2312" w:hAnsi="仿宋_GB2312" w:eastAsia="仿宋_GB2312" w:cs="仿宋_GB2312"/>
          <w:color w:val="000000" w:themeColor="text1"/>
          <w:kern w:val="0"/>
          <w:sz w:val="32"/>
          <w:szCs w:val="32"/>
          <w:shd w:val="clear" w:color="auto" w:fill="FFFFFF"/>
        </w:rPr>
        <w:t>4、袋鼠跳（每个队由3名队员组成，含不少于女教职工1人）每单位限报一队。</w:t>
      </w:r>
    </w:p>
    <w:p>
      <w:pPr>
        <w:spacing w:line="620" w:lineRule="exact"/>
        <w:ind w:firstLine="640" w:firstLineChars="200"/>
        <w:rPr>
          <w:rFonts w:ascii="仿宋_GB2312" w:hAnsi="仿宋_GB2312" w:eastAsia="仿宋_GB2312" w:cs="仿宋_GB2312"/>
          <w:color w:val="000000" w:themeColor="text1"/>
          <w:kern w:val="0"/>
          <w:sz w:val="32"/>
          <w:szCs w:val="32"/>
          <w:shd w:val="clear" w:color="auto" w:fill="FFFFFF"/>
        </w:rPr>
      </w:pPr>
      <w:r>
        <w:rPr>
          <w:rFonts w:hint="eastAsia" w:ascii="仿宋_GB2312" w:hAnsi="仿宋_GB2312" w:eastAsia="仿宋_GB2312" w:cs="仿宋_GB2312"/>
          <w:color w:val="000000" w:themeColor="text1"/>
          <w:kern w:val="0"/>
          <w:sz w:val="32"/>
          <w:szCs w:val="32"/>
          <w:shd w:val="clear" w:color="auto" w:fill="FFFFFF"/>
        </w:rPr>
        <w:t>5、蛟龙出海（每个队由6名队员组成，含不少于女教职工2人）每单位限报一队。</w:t>
      </w:r>
    </w:p>
    <w:p>
      <w:pPr>
        <w:spacing w:line="620" w:lineRule="exact"/>
        <w:ind w:firstLine="643" w:firstLineChars="200"/>
        <w:rPr>
          <w:rFonts w:ascii="仿宋_GB2312" w:hAnsi="仿宋_GB2312" w:eastAsia="仿宋_GB2312" w:cs="仿宋_GB2312"/>
          <w:b/>
          <w:color w:val="000000" w:themeColor="text1"/>
          <w:kern w:val="0"/>
          <w:sz w:val="32"/>
          <w:szCs w:val="32"/>
          <w:shd w:val="clear" w:color="auto" w:fill="FFFFFF"/>
        </w:rPr>
      </w:pPr>
      <w:r>
        <w:rPr>
          <w:rFonts w:hint="eastAsia" w:ascii="仿宋_GB2312" w:hAnsi="仿宋_GB2312" w:eastAsia="仿宋_GB2312" w:cs="仿宋_GB2312"/>
          <w:b/>
          <w:color w:val="000000" w:themeColor="text1"/>
          <w:kern w:val="0"/>
          <w:sz w:val="32"/>
          <w:szCs w:val="32"/>
          <w:shd w:val="clear" w:color="auto" w:fill="FFFFFF"/>
        </w:rPr>
        <w:t>教工组45岁以上男子组项目(8项)</w:t>
      </w:r>
    </w:p>
    <w:p>
      <w:pPr>
        <w:spacing w:line="620" w:lineRule="exact"/>
        <w:ind w:firstLine="640" w:firstLineChars="200"/>
        <w:rPr>
          <w:rFonts w:ascii="仿宋_GB2312" w:hAnsi="仿宋_GB2312" w:eastAsia="仿宋_GB2312" w:cs="仿宋_GB2312"/>
          <w:color w:val="000000" w:themeColor="text1"/>
          <w:kern w:val="0"/>
          <w:sz w:val="32"/>
          <w:szCs w:val="32"/>
          <w:shd w:val="clear" w:color="auto" w:fill="FFFFFF"/>
        </w:rPr>
      </w:pPr>
      <w:r>
        <w:rPr>
          <w:rFonts w:hint="eastAsia" w:ascii="仿宋_GB2312" w:hAnsi="仿宋_GB2312" w:eastAsia="仿宋_GB2312" w:cs="仿宋_GB2312"/>
          <w:color w:val="000000" w:themeColor="text1"/>
          <w:kern w:val="0"/>
          <w:sz w:val="32"/>
          <w:szCs w:val="32"/>
          <w:shd w:val="clear" w:color="auto" w:fill="FFFFFF"/>
        </w:rPr>
        <w:t>25米自行车慢骑、25米摸石头过河、定点投篮（罚球线）、闭眼单足站立、60秒双脚跳绳、飞镖、木球过门、垒球。</w:t>
      </w:r>
    </w:p>
    <w:p>
      <w:pPr>
        <w:spacing w:line="620" w:lineRule="exact"/>
        <w:ind w:firstLine="643" w:firstLineChars="200"/>
        <w:rPr>
          <w:rFonts w:ascii="仿宋_GB2312" w:hAnsi="仿宋_GB2312" w:eastAsia="仿宋_GB2312" w:cs="仿宋_GB2312"/>
          <w:b/>
          <w:color w:val="000000" w:themeColor="text1"/>
          <w:kern w:val="0"/>
          <w:sz w:val="32"/>
          <w:szCs w:val="32"/>
          <w:shd w:val="clear" w:color="auto" w:fill="FFFFFF"/>
        </w:rPr>
      </w:pPr>
      <w:r>
        <w:rPr>
          <w:rFonts w:hint="eastAsia" w:ascii="仿宋_GB2312" w:hAnsi="仿宋_GB2312" w:eastAsia="仿宋_GB2312" w:cs="仿宋_GB2312"/>
          <w:b/>
          <w:color w:val="000000" w:themeColor="text1"/>
          <w:kern w:val="0"/>
          <w:sz w:val="32"/>
          <w:szCs w:val="32"/>
          <w:shd w:val="clear" w:color="auto" w:fill="FFFFFF"/>
        </w:rPr>
        <w:t>教工组40岁以上女子组项目(8项)</w:t>
      </w:r>
    </w:p>
    <w:p>
      <w:pPr>
        <w:spacing w:line="620" w:lineRule="exact"/>
        <w:ind w:firstLine="640" w:firstLineChars="200"/>
        <w:rPr>
          <w:rFonts w:ascii="仿宋_GB2312" w:hAnsi="仿宋_GB2312" w:eastAsia="仿宋_GB2312" w:cs="仿宋_GB2312"/>
          <w:color w:val="000000" w:themeColor="text1"/>
          <w:kern w:val="0"/>
          <w:sz w:val="32"/>
          <w:szCs w:val="32"/>
          <w:shd w:val="clear" w:color="auto" w:fill="FFFFFF"/>
        </w:rPr>
      </w:pPr>
      <w:r>
        <w:rPr>
          <w:rFonts w:hint="eastAsia" w:ascii="仿宋_GB2312" w:hAnsi="仿宋_GB2312" w:eastAsia="仿宋_GB2312" w:cs="仿宋_GB2312"/>
          <w:color w:val="000000" w:themeColor="text1"/>
          <w:kern w:val="0"/>
          <w:sz w:val="32"/>
          <w:szCs w:val="32"/>
          <w:shd w:val="clear" w:color="auto" w:fill="FFFFFF"/>
        </w:rPr>
        <w:t>25米自行车慢骑、25米摸石头过河、定点投篮（罚球线）、闭眼单足站立、60秒踢毽、飞镖、木球过门、垒球。</w:t>
      </w:r>
    </w:p>
    <w:p>
      <w:pPr>
        <w:spacing w:line="620" w:lineRule="exact"/>
        <w:ind w:firstLine="643" w:firstLineChars="200"/>
        <w:rPr>
          <w:rFonts w:ascii="仿宋_GB2312" w:hAnsi="仿宋_GB2312" w:eastAsia="仿宋_GB2312" w:cs="仿宋_GB2312"/>
          <w:b/>
          <w:color w:val="000000" w:themeColor="text1"/>
          <w:kern w:val="0"/>
          <w:sz w:val="32"/>
          <w:szCs w:val="32"/>
          <w:shd w:val="clear" w:color="auto" w:fill="FFFFFF"/>
        </w:rPr>
      </w:pPr>
      <w:r>
        <w:rPr>
          <w:rFonts w:hint="eastAsia" w:ascii="仿宋_GB2312" w:hAnsi="仿宋_GB2312" w:eastAsia="仿宋_GB2312" w:cs="仿宋_GB2312"/>
          <w:b/>
          <w:color w:val="000000" w:themeColor="text1"/>
          <w:kern w:val="0"/>
          <w:sz w:val="32"/>
          <w:szCs w:val="32"/>
          <w:shd w:val="clear" w:color="auto" w:fill="FFFFFF"/>
        </w:rPr>
        <w:t>教工组45岁以下男子组项目(10项)</w:t>
      </w:r>
    </w:p>
    <w:p>
      <w:pPr>
        <w:spacing w:line="620" w:lineRule="exact"/>
        <w:ind w:firstLine="640" w:firstLineChars="200"/>
        <w:rPr>
          <w:rFonts w:ascii="仿宋_GB2312" w:hAnsi="仿宋_GB2312" w:eastAsia="仿宋_GB2312" w:cs="仿宋_GB2312"/>
          <w:color w:val="000000" w:themeColor="text1"/>
          <w:kern w:val="0"/>
          <w:sz w:val="32"/>
          <w:szCs w:val="32"/>
          <w:shd w:val="clear" w:color="auto" w:fill="FFFFFF"/>
        </w:rPr>
      </w:pPr>
      <w:r>
        <w:rPr>
          <w:rFonts w:hint="eastAsia" w:ascii="仿宋_GB2312" w:hAnsi="仿宋_GB2312" w:eastAsia="仿宋_GB2312" w:cs="仿宋_GB2312"/>
          <w:color w:val="000000" w:themeColor="text1"/>
          <w:kern w:val="0"/>
          <w:sz w:val="32"/>
          <w:szCs w:val="32"/>
          <w:shd w:val="clear" w:color="auto" w:fill="FFFFFF"/>
        </w:rPr>
        <w:t>25米自行车慢骑、25米摸石头过河、定点投篮（五点）、篮球运球往返上篮、沙包掷准、100米、跳高、跳远、铅球(7.26KG)、垒球。</w:t>
      </w:r>
    </w:p>
    <w:p>
      <w:pPr>
        <w:tabs>
          <w:tab w:val="left" w:pos="540"/>
        </w:tabs>
        <w:spacing w:line="620" w:lineRule="exact"/>
        <w:ind w:firstLine="643" w:firstLineChars="200"/>
        <w:rPr>
          <w:rFonts w:ascii="仿宋_GB2312" w:hAnsi="仿宋_GB2312" w:eastAsia="仿宋_GB2312" w:cs="仿宋_GB2312"/>
          <w:b/>
          <w:color w:val="000000" w:themeColor="text1"/>
          <w:kern w:val="0"/>
          <w:sz w:val="32"/>
          <w:szCs w:val="32"/>
          <w:shd w:val="clear" w:color="auto" w:fill="FFFFFF"/>
        </w:rPr>
      </w:pPr>
      <w:r>
        <w:rPr>
          <w:rFonts w:hint="eastAsia" w:ascii="仿宋_GB2312" w:hAnsi="仿宋_GB2312" w:eastAsia="仿宋_GB2312" w:cs="仿宋_GB2312"/>
          <w:b/>
          <w:color w:val="000000" w:themeColor="text1"/>
          <w:kern w:val="0"/>
          <w:sz w:val="32"/>
          <w:szCs w:val="32"/>
          <w:shd w:val="clear" w:color="auto" w:fill="FFFFFF"/>
        </w:rPr>
        <w:t>教工组40岁以下女子组项目(9项)</w:t>
      </w:r>
    </w:p>
    <w:p>
      <w:pPr>
        <w:spacing w:line="620" w:lineRule="exact"/>
        <w:ind w:firstLine="640" w:firstLineChars="200"/>
        <w:rPr>
          <w:rFonts w:ascii="仿宋_GB2312" w:hAnsi="仿宋_GB2312" w:eastAsia="仿宋_GB2312" w:cs="仿宋_GB2312"/>
          <w:color w:val="000000" w:themeColor="text1"/>
          <w:kern w:val="0"/>
          <w:sz w:val="32"/>
          <w:szCs w:val="32"/>
          <w:shd w:val="clear" w:color="auto" w:fill="FFFFFF"/>
        </w:rPr>
      </w:pPr>
      <w:r>
        <w:rPr>
          <w:rFonts w:hint="eastAsia" w:ascii="仿宋_GB2312" w:hAnsi="仿宋_GB2312" w:eastAsia="仿宋_GB2312" w:cs="仿宋_GB2312"/>
          <w:color w:val="000000" w:themeColor="text1"/>
          <w:kern w:val="0"/>
          <w:sz w:val="32"/>
          <w:szCs w:val="32"/>
          <w:shd w:val="clear" w:color="auto" w:fill="FFFFFF"/>
        </w:rPr>
        <w:t>25米自行车慢骑、25米摸石头过河、定点投篮（五点）、篮球运球往返上篮、沙包掷准、100米、跳远、铅球(4KG)、垒球。</w:t>
      </w:r>
    </w:p>
    <w:p>
      <w:pPr>
        <w:spacing w:line="620" w:lineRule="exact"/>
        <w:ind w:firstLine="640" w:firstLineChars="200"/>
        <w:rPr>
          <w:rFonts w:ascii="仿宋_GB2312" w:hAnsi="仿宋_GB2312" w:eastAsia="仿宋_GB2312" w:cs="仿宋_GB2312"/>
          <w:color w:val="000000" w:themeColor="text1"/>
          <w:kern w:val="0"/>
          <w:sz w:val="32"/>
          <w:szCs w:val="32"/>
          <w:shd w:val="clear" w:color="auto" w:fill="FFFFFF"/>
        </w:rPr>
      </w:pPr>
      <w:r>
        <w:rPr>
          <w:rFonts w:hint="eastAsia" w:ascii="仿宋_GB2312" w:hAnsi="仿宋_GB2312" w:eastAsia="仿宋_GB2312" w:cs="仿宋_GB2312"/>
          <w:color w:val="000000" w:themeColor="text1"/>
          <w:kern w:val="0"/>
          <w:sz w:val="32"/>
          <w:szCs w:val="32"/>
          <w:shd w:val="clear" w:color="auto" w:fill="FFFFFF"/>
        </w:rPr>
        <w:t>（备注：教职工高年龄组可以进入低年龄组报名，低年龄组不能进高年龄组报名。请各分工会提前做好人员选拔和报名工作，严禁冒名顶替参赛，一旦发现，立即取消参赛资格）</w:t>
      </w:r>
    </w:p>
    <w:p>
      <w:pPr>
        <w:spacing w:line="620" w:lineRule="exact"/>
        <w:ind w:firstLine="640" w:firstLineChars="200"/>
        <w:rPr>
          <w:rFonts w:ascii="仿宋_GB2312" w:hAnsi="仿宋_GB2312" w:eastAsia="仿宋_GB2312" w:cs="仿宋_GB2312"/>
          <w:b/>
          <w:color w:val="000000" w:themeColor="text1"/>
          <w:sz w:val="32"/>
          <w:szCs w:val="32"/>
        </w:rPr>
      </w:pPr>
      <w:r>
        <w:rPr>
          <w:rFonts w:hint="eastAsia" w:ascii="仿宋_GB2312" w:hAnsi="仿宋_GB2312" w:eastAsia="仿宋_GB2312" w:cs="仿宋_GB2312"/>
          <w:color w:val="000000" w:themeColor="text1"/>
          <w:sz w:val="32"/>
          <w:szCs w:val="32"/>
        </w:rPr>
        <w:t>（一）所有运动员每人可报2个单项，另可兼报接力和团体项目，参加全能项目的运动员不可报其他单项，可兼报接力。</w:t>
      </w:r>
    </w:p>
    <w:p>
      <w:pPr>
        <w:spacing w:line="62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二）甲组各学院、乙组各班除全能外的每单项分别限报4人、6人，男子六项全能和女子四项全能项目甲组各学院分别限报各2人，乙组各班分别限报各3人；教工组每单项限报5人；集体项目限报一个队，队员根据项目人数定，一般集体项目各学院及分工会每队最多可报运动员6人，男女</w:t>
      </w:r>
      <w:r>
        <w:rPr>
          <w:rFonts w:hint="eastAsia" w:ascii="仿宋_GB2312" w:hAnsi="仿宋_GB2312" w:eastAsia="仿宋_GB2312" w:cs="仿宋_GB2312"/>
          <w:color w:val="000000" w:themeColor="text1"/>
          <w:sz w:val="32"/>
          <w:szCs w:val="32"/>
          <w:shd w:val="clear" w:color="auto" w:fill="FFFFFF"/>
        </w:rPr>
        <w:t>混合迎面接力集体跑需报12人。</w:t>
      </w:r>
    </w:p>
    <w:p>
      <w:pPr>
        <w:spacing w:line="62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（三）以学院和分工会为单位组成代表团。设团长1人，建议由各学院院长和分工会主席分别担任学院代表团团长和分工会代表团团长。各代表团可报教练员2人。</w:t>
      </w:r>
    </w:p>
    <w:p>
      <w:pPr>
        <w:spacing w:line="620" w:lineRule="exact"/>
        <w:rPr>
          <w:rFonts w:ascii="黑体" w:hAnsi="黑体" w:eastAsia="黑体" w:cs="黑体"/>
          <w:bCs/>
          <w:color w:val="000000" w:themeColor="text1"/>
          <w:sz w:val="32"/>
          <w:szCs w:val="32"/>
        </w:rPr>
      </w:pPr>
      <w:r>
        <w:rPr>
          <w:rFonts w:hint="eastAsia" w:ascii="黑体" w:hAnsi="黑体" w:eastAsia="黑体" w:cs="黑体"/>
          <w:bCs/>
          <w:color w:val="000000" w:themeColor="text1"/>
          <w:sz w:val="32"/>
          <w:szCs w:val="32"/>
        </w:rPr>
        <w:t>五、竞赛办法</w:t>
      </w:r>
    </w:p>
    <w:p>
      <w:pPr>
        <w:spacing w:line="62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（一）比赛采用中国田径协会审定的最新竞赛规则和教工组各项竞赛规则。</w:t>
      </w:r>
    </w:p>
    <w:p>
      <w:pPr>
        <w:spacing w:line="62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（二）报名不足4人的项目（除集体项目外），取消该项目比赛。</w:t>
      </w:r>
    </w:p>
    <w:p>
      <w:pPr>
        <w:spacing w:line="62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（三）请参赛运动员按时到检录处参加检录。甲、乙组必须佩戴号码布，凭学生证或一卡通到检录处参加检录，教工趣味运动项目在参赛地点进行检录。</w:t>
      </w:r>
    </w:p>
    <w:p>
      <w:pPr>
        <w:spacing w:line="62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（四）如对比赛成绩持有异议，必须在该项比赛结束后30分钟内向仲裁委员会提出书面申诉（《申诉报告书》须有领队签名）。</w:t>
      </w:r>
    </w:p>
    <w:p>
      <w:pPr>
        <w:spacing w:line="62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（五）运动员号码由大会统一编发。</w:t>
      </w:r>
    </w:p>
    <w:p>
      <w:pPr>
        <w:spacing w:line="62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六）参加男子5000M和女子3000M比赛的运动员，须经校医院体检合格后，方可参赛。体检时间10月18日，率水校区和横江校区参赛选手分别在各自校区体检。未参加体检者或体检不合格者，不予参加比赛。请符合参赛条件的教职工根据自己身体状况自行做好体检工作。</w:t>
      </w:r>
    </w:p>
    <w:p>
      <w:pPr>
        <w:spacing w:line="600" w:lineRule="exact"/>
        <w:rPr>
          <w:rFonts w:ascii="黑体" w:hAnsi="黑体" w:eastAsia="黑体" w:cs="黑体"/>
          <w:bCs/>
          <w:color w:val="000000" w:themeColor="text1"/>
          <w:sz w:val="32"/>
          <w:szCs w:val="32"/>
        </w:rPr>
      </w:pPr>
      <w:r>
        <w:rPr>
          <w:rFonts w:hint="eastAsia" w:ascii="黑体" w:hAnsi="黑体" w:eastAsia="黑体" w:cs="黑体"/>
          <w:bCs/>
          <w:color w:val="000000" w:themeColor="text1"/>
          <w:sz w:val="32"/>
          <w:szCs w:val="32"/>
        </w:rPr>
        <w:t>六、录取名次和计分办法</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一）甲组和教工组各项目取前八名，按9、7、6、5、4、3、2、1计分。接力、全能和男女迎面接力跑等项目计分加倍。破校记录加9分。破省高校记录加18分。教工组集体项目计分加倍。乙组各项目取前六名，按7、5、4、3、2、1计分。接力、全能和男女迎面接力跑等项目计分加倍。破校记录加7分，破省高校记录加14分。甲组运动员同年参加省级大学生田径比赛获得名次得分，以双倍分计入本次校运会所在学院团体总分。一名运动员在一项中多次打破纪录只按最高一次奖励。将运动会开幕式舞龙、啦啦操、武术套路3个表演项目作为群众性体育项目，纳入甲组各学院代表团运动会团体总分，以每人1分计，3个项目合计最高分为30分。</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（二）学院团体总分甲组取前八名(按各学院男女运动员得分之和)。教工组取前八名(按各年龄组男女运动员得分和集体项目得分之和)，乙组取前三名（按各班级男女运动员得分之和）。</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（三）团体得分相等，以破记录项目多者名次列前，如再相等，以金牌多者名次列前，以此类推。</w:t>
      </w:r>
    </w:p>
    <w:p>
      <w:pPr>
        <w:spacing w:line="600" w:lineRule="exact"/>
        <w:ind w:firstLine="640" w:firstLineChars="200"/>
        <w:jc w:val="left"/>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（四）甲组、教工组参加人数不足8人按实际参赛人数减1录取名次，乙组参加人数不足6人按实际参赛人数减1录取名次。</w:t>
      </w:r>
    </w:p>
    <w:p>
      <w:pPr>
        <w:spacing w:line="600" w:lineRule="exact"/>
        <w:rPr>
          <w:rFonts w:ascii="黑体" w:hAnsi="黑体" w:eastAsia="黑体" w:cs="黑体"/>
          <w:bCs/>
          <w:color w:val="000000" w:themeColor="text1"/>
          <w:sz w:val="32"/>
          <w:szCs w:val="32"/>
        </w:rPr>
      </w:pPr>
      <w:r>
        <w:rPr>
          <w:rFonts w:hint="eastAsia" w:ascii="黑体" w:hAnsi="黑体" w:eastAsia="黑体" w:cs="黑体"/>
          <w:bCs/>
          <w:color w:val="000000" w:themeColor="text1"/>
          <w:sz w:val="32"/>
          <w:szCs w:val="32"/>
        </w:rPr>
        <w:t>七、裁判员</w:t>
      </w:r>
    </w:p>
    <w:p>
      <w:pPr>
        <w:spacing w:line="62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由体育学院教职工和体育学院学生担任。</w:t>
      </w:r>
    </w:p>
    <w:p>
      <w:pPr>
        <w:spacing w:line="620" w:lineRule="exact"/>
        <w:rPr>
          <w:rFonts w:ascii="黑体" w:hAnsi="黑体" w:eastAsia="黑体" w:cs="黑体"/>
          <w:bCs/>
          <w:color w:val="000000" w:themeColor="text1"/>
          <w:sz w:val="32"/>
          <w:szCs w:val="32"/>
        </w:rPr>
      </w:pPr>
      <w:r>
        <w:rPr>
          <w:rFonts w:hint="eastAsia" w:ascii="黑体" w:hAnsi="黑体" w:eastAsia="黑体" w:cs="黑体"/>
          <w:bCs/>
          <w:color w:val="000000" w:themeColor="text1"/>
          <w:sz w:val="32"/>
          <w:szCs w:val="32"/>
        </w:rPr>
        <w:t>八、报名</w:t>
      </w:r>
    </w:p>
    <w:p>
      <w:pPr>
        <w:spacing w:line="62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（一）请各单位于202</w:t>
      </w:r>
      <w:r>
        <w:rPr>
          <w:rFonts w:hint="eastAsia" w:ascii="仿宋_GB2312" w:hAnsi="仿宋_GB2312" w:eastAsia="仿宋_GB2312" w:cs="仿宋_GB2312"/>
          <w:color w:val="000000" w:themeColor="text1"/>
          <w:sz w:val="32"/>
          <w:szCs w:val="32"/>
          <w:lang w:val="en-US" w:eastAsia="zh-CN"/>
        </w:rPr>
        <w:t>2</w:t>
      </w:r>
      <w:r>
        <w:rPr>
          <w:rFonts w:hint="eastAsia" w:ascii="仿宋_GB2312" w:hAnsi="仿宋_GB2312" w:eastAsia="仿宋_GB2312" w:cs="仿宋_GB2312"/>
          <w:color w:val="000000" w:themeColor="text1"/>
          <w:sz w:val="32"/>
          <w:szCs w:val="32"/>
        </w:rPr>
        <w:t>年10月17日上午11:00前将纸质报名表、参赛运动员人身意外伤害保险单复印件交至体育学院三楼体委办公室张</w:t>
      </w:r>
      <w:bookmarkStart w:id="0" w:name="_GoBack"/>
      <w:bookmarkEnd w:id="0"/>
      <w:r>
        <w:rPr>
          <w:rFonts w:hint="eastAsia" w:ascii="仿宋_GB2312" w:hAnsi="仿宋_GB2312" w:eastAsia="仿宋_GB2312" w:cs="仿宋_GB2312"/>
          <w:color w:val="000000" w:themeColor="text1"/>
          <w:sz w:val="32"/>
          <w:szCs w:val="32"/>
        </w:rPr>
        <w:t>海波老师处，纸质报名表需加盖学院、分工会公章，电子版发至张海波邮箱</w:t>
      </w:r>
      <w:r>
        <w:rPr>
          <w:rFonts w:hint="eastAsia" w:ascii="仿宋_GB2312" w:hAnsi="仿宋_GB2312" w:eastAsia="仿宋_GB2312" w:cs="仿宋_GB2312"/>
          <w:color w:val="000000" w:themeColor="text1"/>
          <w:sz w:val="32"/>
          <w:szCs w:val="32"/>
          <w:lang w:val="en-US" w:eastAsia="zh-CN"/>
        </w:rPr>
        <w:t>995541615@qq.com</w:t>
      </w:r>
      <w:r>
        <w:rPr>
          <w:rFonts w:hint="eastAsia" w:ascii="仿宋_GB2312" w:hAnsi="仿宋_GB2312" w:eastAsia="仿宋_GB2312" w:cs="仿宋_GB2312"/>
          <w:color w:val="000000" w:themeColor="text1"/>
          <w:sz w:val="32"/>
          <w:szCs w:val="32"/>
        </w:rPr>
        <w:t>，逾期不报作弃权处理。</w:t>
      </w:r>
    </w:p>
    <w:p>
      <w:pPr>
        <w:spacing w:line="62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（二）请严格按照要求报名，报名后名单和项目一律不予更改，对于多报的人员将自动删除。</w:t>
      </w:r>
    </w:p>
    <w:p>
      <w:pPr>
        <w:spacing w:line="62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联系人：张海波</w:t>
      </w:r>
    </w:p>
    <w:p>
      <w:pPr>
        <w:spacing w:line="620" w:lineRule="exact"/>
        <w:rPr>
          <w:rFonts w:ascii="黑体" w:hAnsi="黑体" w:eastAsia="黑体" w:cs="黑体"/>
          <w:bCs/>
          <w:color w:val="000000" w:themeColor="text1"/>
          <w:sz w:val="32"/>
          <w:szCs w:val="32"/>
        </w:rPr>
      </w:pPr>
      <w:r>
        <w:rPr>
          <w:rFonts w:hint="eastAsia" w:ascii="黑体" w:hAnsi="黑体" w:eastAsia="黑体" w:cs="黑体"/>
          <w:bCs/>
          <w:color w:val="000000" w:themeColor="text1"/>
          <w:sz w:val="32"/>
          <w:szCs w:val="32"/>
        </w:rPr>
        <w:t>九、本规程解释权属黄山学院体育运动委员会。</w:t>
      </w:r>
    </w:p>
    <w:p>
      <w:pPr>
        <w:spacing w:line="620" w:lineRule="exact"/>
        <w:rPr>
          <w:rFonts w:ascii="黑体" w:hAnsi="黑体" w:eastAsia="黑体" w:cs="黑体"/>
          <w:bCs/>
          <w:color w:val="000000" w:themeColor="text1"/>
          <w:sz w:val="32"/>
          <w:szCs w:val="32"/>
        </w:rPr>
      </w:pPr>
      <w:r>
        <w:rPr>
          <w:rFonts w:hint="eastAsia" w:ascii="黑体" w:hAnsi="黑体" w:eastAsia="黑体" w:cs="黑体"/>
          <w:bCs/>
          <w:color w:val="000000" w:themeColor="text1"/>
          <w:sz w:val="32"/>
          <w:szCs w:val="32"/>
        </w:rPr>
        <w:t>十、未尽事宜，另行通知。</w:t>
      </w:r>
    </w:p>
    <w:p>
      <w:pPr>
        <w:spacing w:line="620" w:lineRule="exact"/>
        <w:rPr>
          <w:rFonts w:ascii="仿宋_GB2312" w:hAnsi="仿宋_GB2312" w:eastAsia="仿宋_GB2312" w:cs="仿宋_GB2312"/>
          <w:b/>
          <w:color w:val="000000" w:themeColor="text1"/>
          <w:sz w:val="32"/>
          <w:szCs w:val="32"/>
        </w:rPr>
      </w:pPr>
    </w:p>
    <w:p>
      <w:pPr>
        <w:spacing w:line="620" w:lineRule="exact"/>
        <w:ind w:firstLine="4480" w:firstLineChars="14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 xml:space="preserve">黄山学院体育运动委员会    </w:t>
      </w:r>
    </w:p>
    <w:p>
      <w:pPr>
        <w:spacing w:line="620" w:lineRule="exact"/>
        <w:ind w:firstLine="5120" w:firstLineChars="16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2022年10月8日</w:t>
      </w: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3076" o:spid="_x0000_s3076"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4"/>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7</w:t>
                </w:r>
                <w:r>
                  <w:rPr>
                    <w:rFonts w:ascii="Times New Roman" w:hAnsi="Times New Roman" w:cs="Times New Roman"/>
                    <w:sz w:val="24"/>
                    <w:szCs w:val="24"/>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noPunctuationKerning w:val="1"/>
  <w:characterSpacingControl w:val="doNotCompress"/>
  <w:hdrShapeDefaults>
    <o:shapelayout v:ext="edit">
      <o:idmap v:ext="edit" data="3"/>
    </o:shapelayout>
  </w:hdrShapeDefaults>
  <w:compat>
    <w:doNotExpandShiftReturn/>
    <w:doNotWrapTextWithPunct/>
    <w:doNotUseEastAsianBreakRules/>
    <w:useFELayout/>
    <w:doNotUseIndentAsNumberingTabStop/>
    <w:useAltKinsokuLineBreakRules/>
    <w:compatSetting w:name="compatibilityMode" w:uri="http://schemas.microsoft.com/office/word" w:val="12"/>
  </w:compat>
  <w:docVars>
    <w:docVar w:name="commondata" w:val="eyJoZGlkIjoiNzk3ZTYyMzZjZmRlNTE5ZGRmNTBjNTVmZGQzOWFhYzkifQ=="/>
  </w:docVars>
  <w:rsids>
    <w:rsidRoot w:val="000A6E5F"/>
    <w:rsid w:val="000007DD"/>
    <w:rsid w:val="000176EC"/>
    <w:rsid w:val="000235DA"/>
    <w:rsid w:val="00040CB5"/>
    <w:rsid w:val="00080D65"/>
    <w:rsid w:val="000A626F"/>
    <w:rsid w:val="000A6E5F"/>
    <w:rsid w:val="000D2CC1"/>
    <w:rsid w:val="000E0530"/>
    <w:rsid w:val="000F5417"/>
    <w:rsid w:val="00125430"/>
    <w:rsid w:val="00156EA8"/>
    <w:rsid w:val="00172957"/>
    <w:rsid w:val="001A2036"/>
    <w:rsid w:val="00220302"/>
    <w:rsid w:val="00232B10"/>
    <w:rsid w:val="00247DBA"/>
    <w:rsid w:val="00261845"/>
    <w:rsid w:val="00275B7E"/>
    <w:rsid w:val="0029309D"/>
    <w:rsid w:val="002E20EF"/>
    <w:rsid w:val="002E568E"/>
    <w:rsid w:val="00331986"/>
    <w:rsid w:val="003C10D7"/>
    <w:rsid w:val="00437145"/>
    <w:rsid w:val="00450C67"/>
    <w:rsid w:val="00483F6F"/>
    <w:rsid w:val="004B64E9"/>
    <w:rsid w:val="00530F40"/>
    <w:rsid w:val="0056383F"/>
    <w:rsid w:val="005D5E55"/>
    <w:rsid w:val="00654ADB"/>
    <w:rsid w:val="006E7562"/>
    <w:rsid w:val="006F614C"/>
    <w:rsid w:val="00703CF4"/>
    <w:rsid w:val="00717F9E"/>
    <w:rsid w:val="00726A07"/>
    <w:rsid w:val="0073134F"/>
    <w:rsid w:val="00741EFF"/>
    <w:rsid w:val="0076622B"/>
    <w:rsid w:val="00797D3A"/>
    <w:rsid w:val="007A1EDA"/>
    <w:rsid w:val="007F1123"/>
    <w:rsid w:val="007F3540"/>
    <w:rsid w:val="008D7ABE"/>
    <w:rsid w:val="008E1E9B"/>
    <w:rsid w:val="008E3538"/>
    <w:rsid w:val="008F1575"/>
    <w:rsid w:val="00912A7F"/>
    <w:rsid w:val="00921F87"/>
    <w:rsid w:val="0095296B"/>
    <w:rsid w:val="00977020"/>
    <w:rsid w:val="00A27B86"/>
    <w:rsid w:val="00A83063"/>
    <w:rsid w:val="00AA4BB4"/>
    <w:rsid w:val="00B37892"/>
    <w:rsid w:val="00B64350"/>
    <w:rsid w:val="00B65C4E"/>
    <w:rsid w:val="00B74B12"/>
    <w:rsid w:val="00BE1F07"/>
    <w:rsid w:val="00BF19F5"/>
    <w:rsid w:val="00C07186"/>
    <w:rsid w:val="00C46B44"/>
    <w:rsid w:val="00C93A72"/>
    <w:rsid w:val="00CA1FF7"/>
    <w:rsid w:val="00D96866"/>
    <w:rsid w:val="00DD04AA"/>
    <w:rsid w:val="00E2016B"/>
    <w:rsid w:val="00E35755"/>
    <w:rsid w:val="00E457AD"/>
    <w:rsid w:val="00E6165E"/>
    <w:rsid w:val="00E835E5"/>
    <w:rsid w:val="00EB7400"/>
    <w:rsid w:val="00F7703F"/>
    <w:rsid w:val="00FB4EF1"/>
    <w:rsid w:val="00FD6AE4"/>
    <w:rsid w:val="00FE6DCA"/>
    <w:rsid w:val="011D3891"/>
    <w:rsid w:val="0224187C"/>
    <w:rsid w:val="024B555A"/>
    <w:rsid w:val="03052E35"/>
    <w:rsid w:val="03915205"/>
    <w:rsid w:val="06061B8B"/>
    <w:rsid w:val="08333E0F"/>
    <w:rsid w:val="0CBE6033"/>
    <w:rsid w:val="0E2D3866"/>
    <w:rsid w:val="0F740E11"/>
    <w:rsid w:val="10E116DC"/>
    <w:rsid w:val="12AC51F9"/>
    <w:rsid w:val="135D58B7"/>
    <w:rsid w:val="15EF464C"/>
    <w:rsid w:val="161265EC"/>
    <w:rsid w:val="162A01A8"/>
    <w:rsid w:val="17EA6534"/>
    <w:rsid w:val="182D7CC3"/>
    <w:rsid w:val="186B56B7"/>
    <w:rsid w:val="18AD1C19"/>
    <w:rsid w:val="1C1878CB"/>
    <w:rsid w:val="1C4152A4"/>
    <w:rsid w:val="1E1771EB"/>
    <w:rsid w:val="1E342470"/>
    <w:rsid w:val="1F7433AD"/>
    <w:rsid w:val="20305516"/>
    <w:rsid w:val="206457C4"/>
    <w:rsid w:val="24D11E5B"/>
    <w:rsid w:val="26633BFD"/>
    <w:rsid w:val="28425C47"/>
    <w:rsid w:val="29467CAB"/>
    <w:rsid w:val="29A52055"/>
    <w:rsid w:val="2B4D6E9E"/>
    <w:rsid w:val="2C811076"/>
    <w:rsid w:val="2D204745"/>
    <w:rsid w:val="2D441549"/>
    <w:rsid w:val="2DF33D2D"/>
    <w:rsid w:val="2E4A754E"/>
    <w:rsid w:val="30980BBB"/>
    <w:rsid w:val="30FD7C6C"/>
    <w:rsid w:val="315D1B3C"/>
    <w:rsid w:val="32E87F6A"/>
    <w:rsid w:val="35B408A9"/>
    <w:rsid w:val="36562DD9"/>
    <w:rsid w:val="379A346B"/>
    <w:rsid w:val="38B611D8"/>
    <w:rsid w:val="39D743FF"/>
    <w:rsid w:val="3A167707"/>
    <w:rsid w:val="3AA70819"/>
    <w:rsid w:val="3B7A72BD"/>
    <w:rsid w:val="3B7D1F55"/>
    <w:rsid w:val="3C382E5D"/>
    <w:rsid w:val="3CC51665"/>
    <w:rsid w:val="3EC872C7"/>
    <w:rsid w:val="41113B91"/>
    <w:rsid w:val="4447462E"/>
    <w:rsid w:val="445E0D2B"/>
    <w:rsid w:val="44E81C58"/>
    <w:rsid w:val="45243EE5"/>
    <w:rsid w:val="45FC3AD8"/>
    <w:rsid w:val="46FB00BA"/>
    <w:rsid w:val="486A50DB"/>
    <w:rsid w:val="4AF60EA8"/>
    <w:rsid w:val="513D5BE2"/>
    <w:rsid w:val="521436F3"/>
    <w:rsid w:val="52B97041"/>
    <w:rsid w:val="54D47B64"/>
    <w:rsid w:val="56EC47AE"/>
    <w:rsid w:val="57295435"/>
    <w:rsid w:val="59DB4B01"/>
    <w:rsid w:val="5A8A626F"/>
    <w:rsid w:val="5F876E5F"/>
    <w:rsid w:val="63C17E4E"/>
    <w:rsid w:val="63DB25B5"/>
    <w:rsid w:val="64F664D4"/>
    <w:rsid w:val="664020D8"/>
    <w:rsid w:val="67D80542"/>
    <w:rsid w:val="69835D5D"/>
    <w:rsid w:val="69CB3EB1"/>
    <w:rsid w:val="6A97054D"/>
    <w:rsid w:val="6BF339BF"/>
    <w:rsid w:val="6DB602F7"/>
    <w:rsid w:val="6EC33C27"/>
    <w:rsid w:val="6FEA24DA"/>
    <w:rsid w:val="71AF5A37"/>
    <w:rsid w:val="77FF271A"/>
    <w:rsid w:val="78805F4F"/>
    <w:rsid w:val="7970715B"/>
    <w:rsid w:val="7A8C48BA"/>
    <w:rsid w:val="7ABC4771"/>
    <w:rsid w:val="7C5B4E05"/>
    <w:rsid w:val="7DA70C58"/>
    <w:rsid w:val="7DEC0D83"/>
    <w:rsid w:val="7E906EE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5"/>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3"/>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HTML Preformatted"/>
    <w:basedOn w:val="1"/>
    <w:link w:val="14"/>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Strong"/>
    <w:basedOn w:val="9"/>
    <w:qFormat/>
    <w:uiPriority w:val="22"/>
    <w:rPr>
      <w:b/>
      <w:bCs/>
    </w:rPr>
  </w:style>
  <w:style w:type="character" w:customStyle="1" w:styleId="11">
    <w:name w:val="页眉 Char"/>
    <w:basedOn w:val="9"/>
    <w:link w:val="5"/>
    <w:semiHidden/>
    <w:qFormat/>
    <w:uiPriority w:val="99"/>
    <w:rPr>
      <w:sz w:val="18"/>
      <w:szCs w:val="18"/>
    </w:rPr>
  </w:style>
  <w:style w:type="character" w:customStyle="1" w:styleId="12">
    <w:name w:val="页脚 Char"/>
    <w:basedOn w:val="9"/>
    <w:link w:val="4"/>
    <w:qFormat/>
    <w:uiPriority w:val="99"/>
    <w:rPr>
      <w:sz w:val="18"/>
      <w:szCs w:val="18"/>
    </w:rPr>
  </w:style>
  <w:style w:type="character" w:customStyle="1" w:styleId="13">
    <w:name w:val="批注框文本 Char"/>
    <w:basedOn w:val="9"/>
    <w:link w:val="3"/>
    <w:semiHidden/>
    <w:qFormat/>
    <w:uiPriority w:val="99"/>
    <w:rPr>
      <w:sz w:val="18"/>
      <w:szCs w:val="18"/>
    </w:rPr>
  </w:style>
  <w:style w:type="character" w:customStyle="1" w:styleId="14">
    <w:name w:val="HTML 预设格式 Char"/>
    <w:basedOn w:val="9"/>
    <w:link w:val="6"/>
    <w:qFormat/>
    <w:uiPriority w:val="99"/>
    <w:rPr>
      <w:rFonts w:ascii="宋体" w:hAnsi="宋体" w:eastAsia="宋体" w:cs="宋体"/>
      <w:kern w:val="0"/>
      <w:sz w:val="24"/>
      <w:szCs w:val="24"/>
    </w:rPr>
  </w:style>
  <w:style w:type="character" w:customStyle="1" w:styleId="15">
    <w:name w:val="标题 1 Char"/>
    <w:basedOn w:val="9"/>
    <w:link w:val="2"/>
    <w:qFormat/>
    <w:uiPriority w:val="9"/>
    <w:rPr>
      <w:rFonts w:ascii="宋体" w:hAnsi="宋体" w:eastAsia="宋体" w:cs="宋体"/>
      <w:b/>
      <w:bCs/>
      <w:kern w:val="36"/>
      <w:sz w:val="48"/>
      <w:szCs w:val="48"/>
    </w:rPr>
  </w:style>
  <w:style w:type="character" w:customStyle="1" w:styleId="16">
    <w:name w:val="article_title"/>
    <w:basedOn w:val="9"/>
    <w:qFormat/>
    <w:uiPriority w:val="0"/>
  </w:style>
  <w:style w:type="paragraph" w:styleId="17">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307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B513DC-C0AA-4FC6-9525-B94F57C8550C}">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7</Pages>
  <Words>2726</Words>
  <Characters>2982</Characters>
  <Lines>21</Lines>
  <Paragraphs>6</Paragraphs>
  <TotalTime>8</TotalTime>
  <ScaleCrop>false</ScaleCrop>
  <LinksUpToDate>false</LinksUpToDate>
  <CharactersWithSpaces>2991</CharactersWithSpaces>
  <Application>WPS Office_11.1.0.12019_F1E327BC-269C-435d-A152-05C5408002CA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2022-10-08T13:42:00Z</dcterms:created>
  <dc:creator>lenovo</dc:creator>
  <cp:lastModifiedBy>lenovo</cp:lastModifiedBy>
  <cp:lastPrinted>2021-10-25T10:52:00Z</cp:lastPrinted>
  <dcterms:modified xsi:type="dcterms:W3CDTF">2022-10-09T02:32:10Z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2052-11.1.0.12019</vt:lpwstr>
  </property>
  <property fmtid="{D5CDD505-2E9C-101B-9397-08002B2CF9AE}" pid="3" name="ICV">
    <vt:lpwstr>2DBB2105BBBC4909BA43795F3953B8DD</vt:lpwstr>
  </property>
</Properties>
</file>